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7816AB" w14:textId="6DAD20BF" w:rsidR="00020262" w:rsidRDefault="00020262"/>
    <w:p w14:paraId="25CE3567" w14:textId="72E36730" w:rsidR="00020262" w:rsidRDefault="00020262"/>
    <w:p w14:paraId="18FA942D" w14:textId="77777777" w:rsidR="00020262" w:rsidRDefault="00020262"/>
    <w:p w14:paraId="34988D94" w14:textId="5AC76DD4" w:rsidR="00020262" w:rsidRDefault="00020262" w:rsidP="00020262">
      <w:pPr>
        <w:pStyle w:val="Default"/>
        <w:rPr>
          <w:sz w:val="32"/>
          <w:szCs w:val="32"/>
        </w:rPr>
      </w:pPr>
      <w:r>
        <w:rPr>
          <w:b/>
          <w:bCs/>
          <w:sz w:val="32"/>
          <w:szCs w:val="32"/>
        </w:rPr>
        <w:t xml:space="preserve">Muster einer Geschäftsordnung eines Gemeindegremiums </w:t>
      </w:r>
    </w:p>
    <w:p w14:paraId="725156C9" w14:textId="77777777" w:rsidR="00020262" w:rsidRDefault="00020262" w:rsidP="00020262">
      <w:pPr>
        <w:pStyle w:val="Default"/>
        <w:rPr>
          <w:sz w:val="22"/>
          <w:szCs w:val="22"/>
        </w:rPr>
      </w:pPr>
    </w:p>
    <w:p w14:paraId="5D8B9FBC" w14:textId="77777777" w:rsidR="00020262" w:rsidRDefault="00020262" w:rsidP="00020262">
      <w:pPr>
        <w:pStyle w:val="Default"/>
        <w:rPr>
          <w:sz w:val="22"/>
          <w:szCs w:val="22"/>
        </w:rPr>
      </w:pPr>
    </w:p>
    <w:p w14:paraId="5B7C264E" w14:textId="507BD7AC" w:rsidR="00020262" w:rsidRDefault="00020262" w:rsidP="00020262">
      <w:pPr>
        <w:pStyle w:val="Default"/>
        <w:rPr>
          <w:sz w:val="22"/>
          <w:szCs w:val="22"/>
        </w:rPr>
      </w:pPr>
      <w:r>
        <w:rPr>
          <w:sz w:val="22"/>
          <w:szCs w:val="22"/>
        </w:rPr>
        <w:t xml:space="preserve">Das Gemeindegremium der Gemeinde … gibt sich gemäß der Rahmenrichtlinie der Kirchen-leitung vom 12.9.2019 nachfolgende Geschäftsordnung: </w:t>
      </w:r>
    </w:p>
    <w:p w14:paraId="3A0DBC4C" w14:textId="77777777" w:rsidR="00020262" w:rsidRDefault="00020262" w:rsidP="00020262">
      <w:pPr>
        <w:pStyle w:val="Default"/>
        <w:rPr>
          <w:sz w:val="22"/>
          <w:szCs w:val="22"/>
        </w:rPr>
      </w:pPr>
    </w:p>
    <w:p w14:paraId="543EF8DF" w14:textId="77777777" w:rsidR="00020262" w:rsidRDefault="00020262" w:rsidP="00020262">
      <w:pPr>
        <w:pStyle w:val="Default"/>
        <w:rPr>
          <w:sz w:val="22"/>
          <w:szCs w:val="22"/>
        </w:rPr>
      </w:pPr>
    </w:p>
    <w:p w14:paraId="039A0900" w14:textId="3CE82E4B" w:rsidR="00020262" w:rsidRDefault="00020262" w:rsidP="00020262">
      <w:pPr>
        <w:pStyle w:val="Default"/>
        <w:spacing w:after="269"/>
        <w:ind w:left="851" w:hanging="851"/>
        <w:rPr>
          <w:b/>
          <w:bCs/>
          <w:sz w:val="28"/>
          <w:szCs w:val="28"/>
        </w:rPr>
      </w:pPr>
      <w:r>
        <w:rPr>
          <w:b/>
          <w:bCs/>
          <w:sz w:val="28"/>
          <w:szCs w:val="28"/>
        </w:rPr>
        <w:t xml:space="preserve">1 </w:t>
      </w:r>
      <w:r>
        <w:rPr>
          <w:b/>
          <w:bCs/>
          <w:sz w:val="28"/>
          <w:szCs w:val="28"/>
        </w:rPr>
        <w:tab/>
      </w:r>
      <w:r>
        <w:rPr>
          <w:b/>
          <w:bCs/>
          <w:sz w:val="28"/>
          <w:szCs w:val="28"/>
        </w:rPr>
        <w:t xml:space="preserve">Mitglieder </w:t>
      </w:r>
    </w:p>
    <w:p w14:paraId="44D65960" w14:textId="3244B63C" w:rsidR="00020262" w:rsidRDefault="00020262" w:rsidP="00020262">
      <w:pPr>
        <w:pStyle w:val="Default"/>
        <w:spacing w:after="269"/>
        <w:ind w:left="851" w:hanging="851"/>
        <w:rPr>
          <w:sz w:val="22"/>
          <w:szCs w:val="22"/>
        </w:rPr>
      </w:pPr>
      <w:r>
        <w:rPr>
          <w:sz w:val="22"/>
          <w:szCs w:val="22"/>
        </w:rPr>
        <w:t xml:space="preserve">1.1 </w:t>
      </w:r>
      <w:r>
        <w:rPr>
          <w:sz w:val="22"/>
          <w:szCs w:val="22"/>
        </w:rPr>
        <w:tab/>
      </w:r>
      <w:r>
        <w:rPr>
          <w:sz w:val="22"/>
          <w:szCs w:val="22"/>
        </w:rPr>
        <w:t xml:space="preserve">Die Mitglieder des Gemeindegremiums sollen alle Altersgruppen und Interessen der Gemeinde repräsentieren. Die Anzahl von Schwestern sollte überwiegen. </w:t>
      </w:r>
    </w:p>
    <w:p w14:paraId="6E2F85F3" w14:textId="110FDE1D" w:rsidR="00020262" w:rsidRDefault="00020262" w:rsidP="00020262">
      <w:pPr>
        <w:pStyle w:val="Default"/>
        <w:spacing w:after="269"/>
        <w:ind w:left="851" w:hanging="851"/>
        <w:rPr>
          <w:sz w:val="22"/>
          <w:szCs w:val="22"/>
        </w:rPr>
      </w:pPr>
      <w:r>
        <w:rPr>
          <w:sz w:val="22"/>
          <w:szCs w:val="22"/>
        </w:rPr>
        <w:t xml:space="preserve">1.2 </w:t>
      </w:r>
      <w:r>
        <w:rPr>
          <w:sz w:val="22"/>
          <w:szCs w:val="22"/>
        </w:rPr>
        <w:tab/>
      </w:r>
      <w:r>
        <w:rPr>
          <w:sz w:val="22"/>
          <w:szCs w:val="22"/>
        </w:rPr>
        <w:t xml:space="preserve">Die Mitglieder werden in einer Gemeindestunde vom Gemeindevorsteher oder von dem bestehenden Gemeindegremium vorgeschlagen und nach Erörterung mit Mehrheitsvotum der anwesenden Gemeindemitglieder für ein Jahr berufen. </w:t>
      </w:r>
    </w:p>
    <w:p w14:paraId="30329F75" w14:textId="28C8A87F" w:rsidR="00020262" w:rsidRDefault="00020262" w:rsidP="00020262">
      <w:pPr>
        <w:pStyle w:val="Default"/>
        <w:spacing w:after="269"/>
        <w:ind w:left="851" w:hanging="851"/>
        <w:rPr>
          <w:sz w:val="22"/>
          <w:szCs w:val="22"/>
        </w:rPr>
      </w:pPr>
      <w:r>
        <w:rPr>
          <w:sz w:val="22"/>
          <w:szCs w:val="22"/>
        </w:rPr>
        <w:t xml:space="preserve">1.3 </w:t>
      </w:r>
      <w:r>
        <w:rPr>
          <w:sz w:val="22"/>
          <w:szCs w:val="22"/>
        </w:rPr>
        <w:tab/>
      </w:r>
      <w:r>
        <w:rPr>
          <w:sz w:val="22"/>
          <w:szCs w:val="22"/>
        </w:rPr>
        <w:t xml:space="preserve">Die Mitglieder wählen eine Sprecherin oder einen Sprecher. Dieser gewährleistet die Kommunikation mit dem Gemeindevorsteher und stellt die Information der Gemeinde über alle wichtigen Themen sicher. </w:t>
      </w:r>
    </w:p>
    <w:p w14:paraId="211C1FCD" w14:textId="34F4DF30" w:rsidR="00020262" w:rsidRDefault="00020262" w:rsidP="00020262">
      <w:pPr>
        <w:pStyle w:val="Default"/>
        <w:ind w:left="851" w:hanging="851"/>
        <w:rPr>
          <w:sz w:val="22"/>
          <w:szCs w:val="22"/>
        </w:rPr>
      </w:pPr>
      <w:r>
        <w:rPr>
          <w:sz w:val="22"/>
          <w:szCs w:val="22"/>
        </w:rPr>
        <w:t xml:space="preserve">1.4 </w:t>
      </w:r>
      <w:r>
        <w:rPr>
          <w:sz w:val="22"/>
          <w:szCs w:val="22"/>
        </w:rPr>
        <w:tab/>
      </w:r>
      <w:r>
        <w:rPr>
          <w:sz w:val="22"/>
          <w:szCs w:val="22"/>
        </w:rPr>
        <w:t xml:space="preserve">Alle Mitglieder des Gemeindegremiums pflegen einen engen Kontakt zu den von ihnen repräsentierten Gemeindemitgliedern. </w:t>
      </w:r>
    </w:p>
    <w:p w14:paraId="096948A0" w14:textId="77777777" w:rsidR="00020262" w:rsidRDefault="00020262" w:rsidP="00020262">
      <w:pPr>
        <w:pStyle w:val="Default"/>
        <w:ind w:left="851" w:hanging="851"/>
        <w:rPr>
          <w:sz w:val="22"/>
          <w:szCs w:val="22"/>
        </w:rPr>
      </w:pPr>
    </w:p>
    <w:p w14:paraId="4EFCBC36" w14:textId="77777777" w:rsidR="00020262" w:rsidRDefault="00020262" w:rsidP="00020262">
      <w:pPr>
        <w:pStyle w:val="Default"/>
        <w:ind w:left="851" w:hanging="851"/>
        <w:rPr>
          <w:sz w:val="22"/>
          <w:szCs w:val="22"/>
        </w:rPr>
      </w:pPr>
    </w:p>
    <w:p w14:paraId="50CD3B0F" w14:textId="77777777" w:rsidR="00020262" w:rsidRDefault="00020262" w:rsidP="00020262">
      <w:pPr>
        <w:pStyle w:val="Default"/>
        <w:ind w:left="851" w:hanging="851"/>
        <w:rPr>
          <w:sz w:val="22"/>
          <w:szCs w:val="22"/>
        </w:rPr>
      </w:pPr>
    </w:p>
    <w:p w14:paraId="15710BA8" w14:textId="3123001E" w:rsidR="00020262" w:rsidRDefault="00020262" w:rsidP="00020262">
      <w:pPr>
        <w:pStyle w:val="Default"/>
        <w:spacing w:after="266"/>
        <w:ind w:left="851" w:hanging="851"/>
        <w:rPr>
          <w:b/>
          <w:bCs/>
          <w:sz w:val="28"/>
          <w:szCs w:val="28"/>
        </w:rPr>
      </w:pPr>
      <w:r>
        <w:rPr>
          <w:b/>
          <w:bCs/>
          <w:sz w:val="28"/>
          <w:szCs w:val="28"/>
        </w:rPr>
        <w:t xml:space="preserve">2 </w:t>
      </w:r>
      <w:r>
        <w:rPr>
          <w:b/>
          <w:bCs/>
          <w:sz w:val="28"/>
          <w:szCs w:val="28"/>
        </w:rPr>
        <w:tab/>
      </w:r>
      <w:r>
        <w:rPr>
          <w:b/>
          <w:bCs/>
          <w:sz w:val="28"/>
          <w:szCs w:val="28"/>
        </w:rPr>
        <w:t xml:space="preserve">Besprechungen </w:t>
      </w:r>
    </w:p>
    <w:p w14:paraId="6C5F8750" w14:textId="26C843E9" w:rsidR="00020262" w:rsidRDefault="00020262" w:rsidP="00020262">
      <w:pPr>
        <w:pStyle w:val="Default"/>
        <w:spacing w:after="266"/>
        <w:ind w:left="851" w:hanging="851"/>
        <w:rPr>
          <w:sz w:val="22"/>
          <w:szCs w:val="22"/>
        </w:rPr>
      </w:pPr>
      <w:r>
        <w:rPr>
          <w:sz w:val="22"/>
          <w:szCs w:val="22"/>
        </w:rPr>
        <w:t xml:space="preserve">2.1 </w:t>
      </w:r>
      <w:r>
        <w:rPr>
          <w:sz w:val="22"/>
          <w:szCs w:val="22"/>
        </w:rPr>
        <w:tab/>
      </w:r>
      <w:r>
        <w:rPr>
          <w:sz w:val="22"/>
          <w:szCs w:val="22"/>
        </w:rPr>
        <w:t xml:space="preserve">Das Gemeindegremium kommt regelmäßig an miteinander abgestimmten Terminen zusammen. </w:t>
      </w:r>
    </w:p>
    <w:p w14:paraId="27D6F23D" w14:textId="6BE20048" w:rsidR="00020262" w:rsidRDefault="00020262" w:rsidP="00020262">
      <w:pPr>
        <w:pStyle w:val="Default"/>
        <w:spacing w:after="266"/>
        <w:ind w:left="851" w:hanging="851"/>
        <w:rPr>
          <w:sz w:val="22"/>
          <w:szCs w:val="22"/>
        </w:rPr>
      </w:pPr>
      <w:r>
        <w:rPr>
          <w:sz w:val="22"/>
          <w:szCs w:val="22"/>
        </w:rPr>
        <w:t xml:space="preserve">2.2 </w:t>
      </w:r>
      <w:r>
        <w:rPr>
          <w:sz w:val="22"/>
          <w:szCs w:val="22"/>
        </w:rPr>
        <w:tab/>
      </w:r>
      <w:r>
        <w:rPr>
          <w:sz w:val="22"/>
          <w:szCs w:val="22"/>
        </w:rPr>
        <w:t xml:space="preserve">Der Gemeindevorsteher ist zu allen Besprechungen eingeladen; er kann sich von einem Amtsträger vertreten lassen. </w:t>
      </w:r>
    </w:p>
    <w:p w14:paraId="7C17D078" w14:textId="5831C4AA" w:rsidR="00020262" w:rsidRDefault="00020262" w:rsidP="00020262">
      <w:pPr>
        <w:pStyle w:val="Default"/>
        <w:spacing w:after="266"/>
        <w:ind w:left="851" w:hanging="851"/>
        <w:rPr>
          <w:sz w:val="22"/>
          <w:szCs w:val="22"/>
        </w:rPr>
      </w:pPr>
      <w:r>
        <w:rPr>
          <w:sz w:val="22"/>
          <w:szCs w:val="22"/>
        </w:rPr>
        <w:t xml:space="preserve">2.3 </w:t>
      </w:r>
      <w:r>
        <w:rPr>
          <w:sz w:val="22"/>
          <w:szCs w:val="22"/>
        </w:rPr>
        <w:tab/>
      </w:r>
      <w:r>
        <w:rPr>
          <w:sz w:val="22"/>
          <w:szCs w:val="22"/>
        </w:rPr>
        <w:t xml:space="preserve">Die Sprecherin oder der Sprecher übermittelt den Mitgliedern und dem Gemeinde-vorsteher möglichst eine Woche vor der Besprechung die Tagesordnung. Jedes Mitglied kann Vorschläge zur Tagesordnung anmelden. </w:t>
      </w:r>
    </w:p>
    <w:p w14:paraId="38A58248" w14:textId="08528700" w:rsidR="00020262" w:rsidRDefault="00020262" w:rsidP="00020262">
      <w:pPr>
        <w:pStyle w:val="Default"/>
        <w:ind w:left="851" w:hanging="851"/>
        <w:rPr>
          <w:sz w:val="22"/>
          <w:szCs w:val="22"/>
        </w:rPr>
      </w:pPr>
      <w:r>
        <w:rPr>
          <w:sz w:val="22"/>
          <w:szCs w:val="22"/>
        </w:rPr>
        <w:t xml:space="preserve">2.4 </w:t>
      </w:r>
      <w:r>
        <w:rPr>
          <w:sz w:val="22"/>
          <w:szCs w:val="22"/>
        </w:rPr>
        <w:tab/>
      </w:r>
      <w:r>
        <w:rPr>
          <w:sz w:val="22"/>
          <w:szCs w:val="22"/>
        </w:rPr>
        <w:t xml:space="preserve">Zu jeder Besprechung wird ein Ergebnisprotokoll erstellt und zeitnah den Mitgliedern und dem Gemeindevorsteher zugeleitet. </w:t>
      </w:r>
    </w:p>
    <w:p w14:paraId="4083D335" w14:textId="77777777" w:rsidR="00020262" w:rsidRDefault="00020262" w:rsidP="00020262">
      <w:pPr>
        <w:pStyle w:val="Default"/>
        <w:rPr>
          <w:sz w:val="22"/>
          <w:szCs w:val="22"/>
        </w:rPr>
      </w:pPr>
    </w:p>
    <w:p w14:paraId="4734FFBF" w14:textId="77777777" w:rsidR="00020262" w:rsidRDefault="00020262" w:rsidP="00020262">
      <w:pPr>
        <w:pStyle w:val="Default"/>
        <w:pageBreakBefore/>
        <w:rPr>
          <w:color w:val="auto"/>
        </w:rPr>
      </w:pPr>
    </w:p>
    <w:p w14:paraId="358A855C" w14:textId="77777777" w:rsidR="00020262" w:rsidRDefault="00020262" w:rsidP="00020262">
      <w:pPr>
        <w:pStyle w:val="Default"/>
        <w:spacing w:after="269"/>
        <w:rPr>
          <w:b/>
          <w:bCs/>
          <w:color w:val="auto"/>
          <w:sz w:val="28"/>
          <w:szCs w:val="28"/>
        </w:rPr>
      </w:pPr>
    </w:p>
    <w:p w14:paraId="704E46FE" w14:textId="77777777" w:rsidR="00020262" w:rsidRDefault="00020262" w:rsidP="00020262">
      <w:pPr>
        <w:pStyle w:val="Default"/>
        <w:spacing w:after="269"/>
        <w:rPr>
          <w:b/>
          <w:bCs/>
          <w:color w:val="auto"/>
          <w:sz w:val="28"/>
          <w:szCs w:val="28"/>
        </w:rPr>
      </w:pPr>
    </w:p>
    <w:p w14:paraId="73A5ACE7" w14:textId="22AEEBFE" w:rsidR="00020262" w:rsidRDefault="00020262" w:rsidP="00020262">
      <w:pPr>
        <w:pStyle w:val="Default"/>
        <w:spacing w:after="269"/>
        <w:ind w:left="709" w:hanging="709"/>
        <w:rPr>
          <w:b/>
          <w:bCs/>
          <w:color w:val="auto"/>
          <w:sz w:val="28"/>
          <w:szCs w:val="28"/>
        </w:rPr>
      </w:pPr>
      <w:r>
        <w:rPr>
          <w:b/>
          <w:bCs/>
          <w:color w:val="auto"/>
          <w:sz w:val="28"/>
          <w:szCs w:val="28"/>
        </w:rPr>
        <w:t xml:space="preserve">3 </w:t>
      </w:r>
      <w:r>
        <w:rPr>
          <w:b/>
          <w:bCs/>
          <w:color w:val="auto"/>
          <w:sz w:val="28"/>
          <w:szCs w:val="28"/>
        </w:rPr>
        <w:tab/>
      </w:r>
      <w:r>
        <w:rPr>
          <w:b/>
          <w:bCs/>
          <w:color w:val="auto"/>
          <w:sz w:val="28"/>
          <w:szCs w:val="28"/>
        </w:rPr>
        <w:t xml:space="preserve">Zusammenarbeit mit dem Gemeindevorsteher </w:t>
      </w:r>
    </w:p>
    <w:p w14:paraId="57441B8D" w14:textId="2BA0242D" w:rsidR="00020262" w:rsidRDefault="00020262" w:rsidP="00020262">
      <w:pPr>
        <w:pStyle w:val="Default"/>
        <w:spacing w:after="269"/>
        <w:ind w:left="709" w:hanging="709"/>
        <w:rPr>
          <w:color w:val="auto"/>
          <w:sz w:val="22"/>
          <w:szCs w:val="22"/>
        </w:rPr>
      </w:pPr>
      <w:r>
        <w:rPr>
          <w:color w:val="auto"/>
          <w:sz w:val="22"/>
          <w:szCs w:val="22"/>
        </w:rPr>
        <w:t xml:space="preserve">3.1 </w:t>
      </w:r>
      <w:r>
        <w:rPr>
          <w:color w:val="auto"/>
          <w:sz w:val="22"/>
          <w:szCs w:val="22"/>
        </w:rPr>
        <w:tab/>
      </w:r>
      <w:r>
        <w:rPr>
          <w:color w:val="auto"/>
          <w:sz w:val="22"/>
          <w:szCs w:val="22"/>
        </w:rPr>
        <w:t xml:space="preserve">Vorschläge des Gemeindegremiums sollen grundsätzlich umgesetzt werden. Die Umsetzung bedarf der Zustimmung des Gemeindevorstehers. </w:t>
      </w:r>
    </w:p>
    <w:p w14:paraId="6AE1CFE7" w14:textId="39988EF7" w:rsidR="00020262" w:rsidRDefault="00020262" w:rsidP="00020262">
      <w:pPr>
        <w:pStyle w:val="Default"/>
        <w:spacing w:after="269"/>
        <w:ind w:left="709" w:hanging="709"/>
        <w:rPr>
          <w:color w:val="auto"/>
          <w:sz w:val="22"/>
          <w:szCs w:val="22"/>
        </w:rPr>
      </w:pPr>
      <w:r>
        <w:rPr>
          <w:color w:val="auto"/>
          <w:sz w:val="22"/>
          <w:szCs w:val="22"/>
        </w:rPr>
        <w:t xml:space="preserve">3.2 </w:t>
      </w:r>
      <w:r>
        <w:rPr>
          <w:color w:val="auto"/>
          <w:sz w:val="22"/>
          <w:szCs w:val="22"/>
        </w:rPr>
        <w:tab/>
      </w:r>
      <w:r>
        <w:rPr>
          <w:color w:val="auto"/>
          <w:sz w:val="22"/>
          <w:szCs w:val="22"/>
        </w:rPr>
        <w:t xml:space="preserve">Der Gemeindevorsteher darf Vorschlägen des Gemeindegremiums nicht zustimmen, wenn Regelungen der Kirchenleitung entgegenstehen. Er kann die Zustimmung verweigern, wenn die Besorgnis besteht, dass diese Vorschläge von der Gemeinde nicht mitgetragen werden oder berechtigte individuelle Interessen nicht hinreichend berücksichtigt sind. </w:t>
      </w:r>
    </w:p>
    <w:p w14:paraId="73F1CF65" w14:textId="2CB1718C" w:rsidR="00020262" w:rsidRDefault="00020262" w:rsidP="00020262">
      <w:pPr>
        <w:pStyle w:val="Default"/>
        <w:ind w:left="709" w:hanging="709"/>
        <w:rPr>
          <w:color w:val="auto"/>
          <w:sz w:val="22"/>
          <w:szCs w:val="22"/>
        </w:rPr>
      </w:pPr>
      <w:r>
        <w:rPr>
          <w:color w:val="auto"/>
          <w:sz w:val="22"/>
          <w:szCs w:val="22"/>
        </w:rPr>
        <w:t xml:space="preserve">3.3 </w:t>
      </w:r>
      <w:r>
        <w:rPr>
          <w:color w:val="auto"/>
          <w:sz w:val="22"/>
          <w:szCs w:val="22"/>
        </w:rPr>
        <w:tab/>
      </w:r>
      <w:r>
        <w:rPr>
          <w:color w:val="auto"/>
          <w:sz w:val="22"/>
          <w:szCs w:val="22"/>
        </w:rPr>
        <w:t xml:space="preserve">Erkennt der Gemeindevorsteher einen Konfliktfall nach Nr. 3.2, trägt er seine Be-denken dem Gemeindegremium in einer Besprechung persönlich vor. Erforderlichenfalls erarbeiten Gemeindevorsteher und Gemeindegremium eine einvernehmliche Alternativlösung. </w:t>
      </w:r>
    </w:p>
    <w:p w14:paraId="3DF39242" w14:textId="77777777" w:rsidR="00020262" w:rsidRDefault="00020262" w:rsidP="00020262">
      <w:pPr>
        <w:pStyle w:val="Default"/>
        <w:ind w:left="709" w:hanging="709"/>
        <w:rPr>
          <w:color w:val="auto"/>
          <w:sz w:val="22"/>
          <w:szCs w:val="22"/>
        </w:rPr>
      </w:pPr>
    </w:p>
    <w:p w14:paraId="1EAE46E9" w14:textId="77777777" w:rsidR="00020262" w:rsidRDefault="00020262" w:rsidP="00020262">
      <w:pPr>
        <w:pStyle w:val="Default"/>
        <w:ind w:left="709" w:hanging="709"/>
        <w:rPr>
          <w:color w:val="auto"/>
          <w:sz w:val="22"/>
          <w:szCs w:val="22"/>
        </w:rPr>
      </w:pPr>
    </w:p>
    <w:p w14:paraId="1EE31DCE" w14:textId="77777777" w:rsidR="00020262" w:rsidRDefault="00020262" w:rsidP="00020262">
      <w:pPr>
        <w:pStyle w:val="Default"/>
        <w:ind w:left="709" w:hanging="709"/>
        <w:rPr>
          <w:color w:val="auto"/>
          <w:sz w:val="22"/>
          <w:szCs w:val="22"/>
        </w:rPr>
      </w:pPr>
    </w:p>
    <w:p w14:paraId="7D2CD114" w14:textId="77777777" w:rsidR="00020262" w:rsidRDefault="00020262" w:rsidP="00020262">
      <w:pPr>
        <w:pStyle w:val="Default"/>
        <w:spacing w:after="269"/>
        <w:ind w:left="709" w:hanging="709"/>
        <w:rPr>
          <w:b/>
          <w:bCs/>
          <w:color w:val="auto"/>
          <w:sz w:val="28"/>
          <w:szCs w:val="28"/>
        </w:rPr>
      </w:pPr>
      <w:r>
        <w:rPr>
          <w:b/>
          <w:bCs/>
          <w:color w:val="auto"/>
          <w:sz w:val="28"/>
          <w:szCs w:val="28"/>
        </w:rPr>
        <w:t xml:space="preserve">4 Information der Gemeinde </w:t>
      </w:r>
    </w:p>
    <w:p w14:paraId="09FB346B" w14:textId="2E5DDD34" w:rsidR="00020262" w:rsidRDefault="00020262" w:rsidP="00020262">
      <w:pPr>
        <w:pStyle w:val="Default"/>
        <w:spacing w:after="269"/>
        <w:ind w:left="709" w:hanging="709"/>
        <w:rPr>
          <w:color w:val="auto"/>
          <w:sz w:val="22"/>
          <w:szCs w:val="22"/>
        </w:rPr>
      </w:pPr>
      <w:r>
        <w:rPr>
          <w:color w:val="auto"/>
          <w:sz w:val="22"/>
          <w:szCs w:val="22"/>
        </w:rPr>
        <w:t xml:space="preserve">4.1 </w:t>
      </w:r>
      <w:r>
        <w:rPr>
          <w:color w:val="auto"/>
          <w:sz w:val="22"/>
          <w:szCs w:val="22"/>
        </w:rPr>
        <w:tab/>
      </w:r>
      <w:r>
        <w:rPr>
          <w:color w:val="auto"/>
          <w:sz w:val="22"/>
          <w:szCs w:val="22"/>
        </w:rPr>
        <w:t xml:space="preserve">Die Sprecherin oder der Sprecher des Gremiums informiert die Gemeinde zeitnah über die mit dem Gemeindevorsteher abgestimmten Vorhaben. </w:t>
      </w:r>
    </w:p>
    <w:p w14:paraId="0516926A" w14:textId="61FBE975" w:rsidR="00020262" w:rsidRDefault="00020262" w:rsidP="00020262">
      <w:pPr>
        <w:pStyle w:val="Default"/>
        <w:ind w:left="709" w:hanging="709"/>
        <w:rPr>
          <w:color w:val="auto"/>
          <w:sz w:val="22"/>
          <w:szCs w:val="22"/>
        </w:rPr>
      </w:pPr>
      <w:r>
        <w:rPr>
          <w:color w:val="auto"/>
          <w:sz w:val="22"/>
          <w:szCs w:val="22"/>
        </w:rPr>
        <w:t xml:space="preserve">4.2 </w:t>
      </w:r>
      <w:r>
        <w:rPr>
          <w:color w:val="auto"/>
          <w:sz w:val="22"/>
          <w:szCs w:val="22"/>
        </w:rPr>
        <w:tab/>
      </w:r>
      <w:r>
        <w:rPr>
          <w:color w:val="auto"/>
          <w:sz w:val="22"/>
          <w:szCs w:val="22"/>
        </w:rPr>
        <w:t xml:space="preserve">Informationen sollen möglichst schriftlich oder als Aushang zur Verfügung gestellt werden. </w:t>
      </w:r>
    </w:p>
    <w:p w14:paraId="4DFBA00F" w14:textId="77777777" w:rsidR="00020262" w:rsidRDefault="00020262" w:rsidP="00020262">
      <w:pPr>
        <w:pStyle w:val="Default"/>
        <w:ind w:left="709" w:hanging="709"/>
        <w:rPr>
          <w:color w:val="auto"/>
          <w:sz w:val="22"/>
          <w:szCs w:val="22"/>
        </w:rPr>
      </w:pPr>
    </w:p>
    <w:p w14:paraId="6FEF7C7D" w14:textId="77777777" w:rsidR="00020262" w:rsidRDefault="00020262" w:rsidP="00020262">
      <w:pPr>
        <w:ind w:left="709" w:hanging="709"/>
      </w:pPr>
    </w:p>
    <w:sectPr w:rsidR="00020262">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60E52A" w14:textId="77777777" w:rsidR="00810D1D" w:rsidRDefault="00810D1D" w:rsidP="00020262">
      <w:pPr>
        <w:spacing w:after="0" w:line="240" w:lineRule="auto"/>
      </w:pPr>
      <w:r>
        <w:separator/>
      </w:r>
    </w:p>
  </w:endnote>
  <w:endnote w:type="continuationSeparator" w:id="0">
    <w:p w14:paraId="5E264910" w14:textId="77777777" w:rsidR="00810D1D" w:rsidRDefault="00810D1D" w:rsidP="00020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73"/>
      <w:gridCol w:w="4499"/>
    </w:tblGrid>
    <w:tr w:rsidR="00020262" w14:paraId="583AF1E2" w14:textId="77777777">
      <w:trPr>
        <w:trHeight w:hRule="exact" w:val="115"/>
        <w:jc w:val="center"/>
      </w:trPr>
      <w:tc>
        <w:tcPr>
          <w:tcW w:w="4686" w:type="dxa"/>
          <w:shd w:val="clear" w:color="auto" w:fill="4472C4" w:themeFill="accent1"/>
          <w:tcMar>
            <w:top w:w="0" w:type="dxa"/>
            <w:bottom w:w="0" w:type="dxa"/>
          </w:tcMar>
        </w:tcPr>
        <w:p w14:paraId="4327EE90" w14:textId="77777777" w:rsidR="00020262" w:rsidRDefault="00020262">
          <w:pPr>
            <w:pStyle w:val="Kopfzeile"/>
            <w:rPr>
              <w:caps/>
              <w:sz w:val="18"/>
            </w:rPr>
          </w:pPr>
        </w:p>
      </w:tc>
      <w:tc>
        <w:tcPr>
          <w:tcW w:w="4674" w:type="dxa"/>
          <w:shd w:val="clear" w:color="auto" w:fill="4472C4" w:themeFill="accent1"/>
          <w:tcMar>
            <w:top w:w="0" w:type="dxa"/>
            <w:bottom w:w="0" w:type="dxa"/>
          </w:tcMar>
        </w:tcPr>
        <w:p w14:paraId="6DF7D889" w14:textId="77777777" w:rsidR="00020262" w:rsidRDefault="00020262">
          <w:pPr>
            <w:pStyle w:val="Kopfzeile"/>
            <w:jc w:val="right"/>
            <w:rPr>
              <w:caps/>
              <w:sz w:val="18"/>
            </w:rPr>
          </w:pPr>
        </w:p>
      </w:tc>
    </w:tr>
    <w:tr w:rsidR="00020262" w14:paraId="4FC5473C" w14:textId="77777777">
      <w:trPr>
        <w:jc w:val="center"/>
      </w:trPr>
      <w:sdt>
        <w:sdtPr>
          <w:rPr>
            <w:caps/>
            <w:color w:val="808080" w:themeColor="background1" w:themeShade="80"/>
            <w:sz w:val="18"/>
            <w:szCs w:val="18"/>
          </w:rPr>
          <w:alias w:val="Autor"/>
          <w:tag w:val=""/>
          <w:id w:val="1534151868"/>
          <w:placeholder>
            <w:docPart w:val="8C0A942C6A4742F9A595FC1FAEB8A3F5"/>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685E5D84" w14:textId="3D6D4160" w:rsidR="00020262" w:rsidRDefault="00020262">
              <w:pPr>
                <w:pStyle w:val="Fuzeile"/>
                <w:rPr>
                  <w:caps/>
                  <w:color w:val="808080" w:themeColor="background1" w:themeShade="80"/>
                  <w:sz w:val="18"/>
                  <w:szCs w:val="18"/>
                </w:rPr>
              </w:pPr>
              <w:r>
                <w:rPr>
                  <w:caps/>
                  <w:color w:val="808080" w:themeColor="background1" w:themeShade="80"/>
                  <w:sz w:val="18"/>
                  <w:szCs w:val="18"/>
                </w:rPr>
                <w:t>MusTER Geschäftsordnung Gemeindegremium</w:t>
              </w:r>
            </w:p>
          </w:tc>
        </w:sdtContent>
      </w:sdt>
      <w:tc>
        <w:tcPr>
          <w:tcW w:w="4674" w:type="dxa"/>
          <w:shd w:val="clear" w:color="auto" w:fill="auto"/>
          <w:vAlign w:val="center"/>
        </w:tcPr>
        <w:p w14:paraId="073678CF" w14:textId="77777777" w:rsidR="00020262" w:rsidRDefault="00020262">
          <w:pPr>
            <w:pStyle w:val="Fuzeile"/>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color w:val="808080" w:themeColor="background1" w:themeShade="80"/>
              <w:sz w:val="18"/>
              <w:szCs w:val="18"/>
            </w:rPr>
            <w:t>2</w:t>
          </w:r>
          <w:r>
            <w:rPr>
              <w:caps/>
              <w:color w:val="808080" w:themeColor="background1" w:themeShade="80"/>
              <w:sz w:val="18"/>
              <w:szCs w:val="18"/>
            </w:rPr>
            <w:fldChar w:fldCharType="end"/>
          </w:r>
        </w:p>
      </w:tc>
    </w:tr>
  </w:tbl>
  <w:p w14:paraId="212A5886" w14:textId="77777777" w:rsidR="00020262" w:rsidRDefault="0002026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9E221" w14:textId="77777777" w:rsidR="00810D1D" w:rsidRDefault="00810D1D" w:rsidP="00020262">
      <w:pPr>
        <w:spacing w:after="0" w:line="240" w:lineRule="auto"/>
      </w:pPr>
      <w:r>
        <w:separator/>
      </w:r>
    </w:p>
  </w:footnote>
  <w:footnote w:type="continuationSeparator" w:id="0">
    <w:p w14:paraId="45A0E9E3" w14:textId="77777777" w:rsidR="00810D1D" w:rsidRDefault="00810D1D" w:rsidP="000202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8B129" w14:textId="18F798C9" w:rsidR="00020262" w:rsidRPr="00020262" w:rsidRDefault="00020262" w:rsidP="00020262">
    <w:pPr>
      <w:pStyle w:val="berschrift1"/>
      <w:numPr>
        <w:ilvl w:val="0"/>
        <w:numId w:val="0"/>
      </w:numPr>
      <w:spacing w:after="75" w:afterAutospacing="0"/>
      <w:rPr>
        <w:rFonts w:ascii="Arial" w:hAnsi="Arial" w:cs="Arial"/>
        <w:b w:val="0"/>
        <w:bCs w:val="0"/>
        <w:sz w:val="34"/>
      </w:rPr>
    </w:pPr>
    <w:r w:rsidRPr="00020262">
      <w:rPr>
        <w:rFonts w:ascii="Arial" w:hAnsi="Arial" w:cs="Arial"/>
        <w:noProof/>
        <w:sz w:val="34"/>
      </w:rPr>
      <w:drawing>
        <wp:anchor distT="0" distB="0" distL="114300" distR="114300" simplePos="0" relativeHeight="251659264" behindDoc="0" locked="0" layoutInCell="1" allowOverlap="1" wp14:anchorId="06F14631" wp14:editId="711E8689">
          <wp:simplePos x="0" y="0"/>
          <wp:positionH relativeFrom="column">
            <wp:posOffset>5273040</wp:posOffset>
          </wp:positionH>
          <wp:positionV relativeFrom="paragraph">
            <wp:posOffset>635</wp:posOffset>
          </wp:positionV>
          <wp:extent cx="648335" cy="639445"/>
          <wp:effectExtent l="0" t="0" r="0" b="8255"/>
          <wp:wrapNone/>
          <wp:docPr id="2" name="Grafik 2" descr="5856581b-809e-42dd-b0f9-dca1bccbde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9" descr="5856581b-809e-42dd-b0f9-dca1bccbdeb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335" cy="639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20262">
      <w:rPr>
        <w:rFonts w:ascii="Arial" w:hAnsi="Arial" w:cs="Arial"/>
        <w:sz w:val="34"/>
      </w:rPr>
      <w:t>Neuapostolische Kirche</w:t>
    </w:r>
    <w:r>
      <w:rPr>
        <w:rFonts w:ascii="Arial" w:hAnsi="Arial" w:cs="Arial"/>
        <w:sz w:val="34"/>
      </w:rPr>
      <w:t xml:space="preserve"> </w:t>
    </w:r>
    <w:r w:rsidRPr="00020262">
      <w:rPr>
        <w:rFonts w:ascii="Arial" w:hAnsi="Arial" w:cs="Arial"/>
        <w:b w:val="0"/>
        <w:bCs w:val="0"/>
        <w:sz w:val="34"/>
      </w:rPr>
      <w:t>Westdeutschland</w:t>
    </w:r>
    <w:r w:rsidRPr="00020262">
      <w:rPr>
        <w:rFonts w:ascii="Arial" w:hAnsi="Arial" w:cs="Arial"/>
        <w:b w:val="0"/>
        <w:bCs w:val="0"/>
        <w:sz w:val="34"/>
      </w:rPr>
      <w:br/>
    </w:r>
    <w:r>
      <w:rPr>
        <w:rFonts w:ascii="Arial" w:hAnsi="Arial" w:cs="Arial"/>
        <w:b w:val="0"/>
        <w:bCs w:val="0"/>
        <w:sz w:val="24"/>
        <w:szCs w:val="24"/>
      </w:rPr>
      <w:br/>
    </w:r>
    <w:r w:rsidRPr="00020262">
      <w:rPr>
        <w:rFonts w:ascii="Arial" w:hAnsi="Arial" w:cs="Arial"/>
        <w:b w:val="0"/>
        <w:bCs w:val="0"/>
        <w:sz w:val="24"/>
        <w:szCs w:val="24"/>
      </w:rPr>
      <w:t>Bezirk [EINFÜGEN] – Gemeinde [EINFÜGEN]</w:t>
    </w:r>
  </w:p>
  <w:p w14:paraId="616C7550" w14:textId="77777777" w:rsidR="00020262" w:rsidRDefault="0002026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4922D1"/>
    <w:multiLevelType w:val="multilevel"/>
    <w:tmpl w:val="67CEBC1E"/>
    <w:lvl w:ilvl="0">
      <w:start w:val="1"/>
      <w:numFmt w:val="decimal"/>
      <w:pStyle w:val="berschrift1"/>
      <w:lvlText w:val="%1."/>
      <w:lvlJc w:val="left"/>
      <w:pPr>
        <w:ind w:left="360" w:hanging="360"/>
      </w:p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262"/>
    <w:rsid w:val="00020262"/>
    <w:rsid w:val="00810D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102DF"/>
  <w15:chartTrackingRefBased/>
  <w15:docId w15:val="{74726CC9-3400-4E20-BA65-9E208805D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qFormat/>
    <w:rsid w:val="00020262"/>
    <w:pPr>
      <w:numPr>
        <w:numId w:val="1"/>
      </w:numPr>
      <w:spacing w:before="100" w:beforeAutospacing="1" w:after="100" w:afterAutospacing="1" w:line="240" w:lineRule="auto"/>
      <w:outlineLvl w:val="0"/>
    </w:pPr>
    <w:rPr>
      <w:rFonts w:asciiTheme="majorHAnsi" w:eastAsia="Times New Roman" w:hAnsiTheme="majorHAnsi" w:cs="Helvetica"/>
      <w:b/>
      <w:bCs/>
      <w:color w:val="000000"/>
      <w:kern w:val="36"/>
      <w:sz w:val="28"/>
      <w:szCs w:val="3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20262"/>
    <w:rPr>
      <w:rFonts w:asciiTheme="majorHAnsi" w:eastAsia="Times New Roman" w:hAnsiTheme="majorHAnsi" w:cs="Helvetica"/>
      <w:b/>
      <w:bCs/>
      <w:color w:val="000000"/>
      <w:kern w:val="36"/>
      <w:sz w:val="28"/>
      <w:szCs w:val="34"/>
      <w:lang w:eastAsia="de-DE"/>
    </w:rPr>
  </w:style>
  <w:style w:type="paragraph" w:customStyle="1" w:styleId="Default">
    <w:name w:val="Default"/>
    <w:rsid w:val="00020262"/>
    <w:pPr>
      <w:autoSpaceDE w:val="0"/>
      <w:autoSpaceDN w:val="0"/>
      <w:adjustRightInd w:val="0"/>
      <w:spacing w:after="0" w:line="240" w:lineRule="auto"/>
    </w:pPr>
    <w:rPr>
      <w:rFonts w:ascii="Arial" w:hAnsi="Arial" w:cs="Arial"/>
      <w:color w:val="000000"/>
      <w:sz w:val="24"/>
      <w:szCs w:val="24"/>
    </w:rPr>
  </w:style>
  <w:style w:type="paragraph" w:styleId="Kopfzeile">
    <w:name w:val="header"/>
    <w:basedOn w:val="Standard"/>
    <w:link w:val="KopfzeileZchn"/>
    <w:uiPriority w:val="99"/>
    <w:unhideWhenUsed/>
    <w:rsid w:val="0002026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20262"/>
  </w:style>
  <w:style w:type="paragraph" w:styleId="Fuzeile">
    <w:name w:val="footer"/>
    <w:basedOn w:val="Standard"/>
    <w:link w:val="FuzeileZchn"/>
    <w:uiPriority w:val="99"/>
    <w:unhideWhenUsed/>
    <w:rsid w:val="0002026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20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C0A942C6A4742F9A595FC1FAEB8A3F5"/>
        <w:category>
          <w:name w:val="Allgemein"/>
          <w:gallery w:val="placeholder"/>
        </w:category>
        <w:types>
          <w:type w:val="bbPlcHdr"/>
        </w:types>
        <w:behaviors>
          <w:behavior w:val="content"/>
        </w:behaviors>
        <w:guid w:val="{99907916-4771-4C64-88E9-60011FA90704}"/>
      </w:docPartPr>
      <w:docPartBody>
        <w:p w:rsidR="00000000" w:rsidRDefault="00DB6965" w:rsidP="00DB6965">
          <w:pPr>
            <w:pStyle w:val="8C0A942C6A4742F9A595FC1FAEB8A3F5"/>
          </w:pPr>
          <w:r>
            <w:rPr>
              <w:rStyle w:val="Platzhaltertext"/>
            </w:rPr>
            <w:t>[Autor]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965"/>
    <w:rsid w:val="00CC5B7E"/>
    <w:rsid w:val="00DB69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B6965"/>
    <w:rPr>
      <w:color w:val="808080"/>
    </w:rPr>
  </w:style>
  <w:style w:type="paragraph" w:customStyle="1" w:styleId="8C0A942C6A4742F9A595FC1FAEB8A3F5">
    <w:name w:val="8C0A942C6A4742F9A595FC1FAEB8A3F5"/>
    <w:rsid w:val="00DB69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2204</Characters>
  <Application>Microsoft Office Word</Application>
  <DocSecurity>0</DocSecurity>
  <Lines>18</Lines>
  <Paragraphs>5</Paragraphs>
  <ScaleCrop>false</ScaleCrop>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MusTER Geschäftsordnung Gemeindegremium</dc:creator>
  <cp:keywords/>
  <dc:description/>
  <cp:lastModifiedBy>Sonja Würtemberger</cp:lastModifiedBy>
  <cp:revision>1</cp:revision>
  <dcterms:created xsi:type="dcterms:W3CDTF">2020-09-21T12:47:00Z</dcterms:created>
  <dcterms:modified xsi:type="dcterms:W3CDTF">2020-09-21T12:56:00Z</dcterms:modified>
</cp:coreProperties>
</file>